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6122026_040609.xml.htm"/>
      <w:bookmarkStart w:id="1" w:name="ksform406122026_04060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PAPA JOSEPH 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MILESTONE PHARMACEUTICALS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1111 DR. FREDERIK-PHILIPS BLVD, STE 420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MONTREAL</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A8</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H4M 2X6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Milestone Pharmaceuticals Inc.</w:t>
              </w:r>
            </w:hyperlink>
            <w:r>
              <w:rPr/>
              <w:t xml:space="preserve"> [ </w:t>
            </w:r>
            <w:r>
              <w:rPr>
                <w:rFonts w:ascii="Times;serif" w:hAnsi="Times;serif"/>
                <w:color w:val="0000FF"/>
                <w:sz w:val="24"/>
                <w:shd w:fill="FFFFFF" w:val="clear"/>
              </w:rPr>
              <w:t>MIST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1.22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77,000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06/10/2036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77,000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77,000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option will vest in twelve (12) equal monthly installments, beginning on July 10, 2026, provided that the option will in any case be fully vested on the date of next annual meeting of the stockholders of the Issuer, subject to the Reporting Person continuing to provide service through each such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Joseph Oliveto,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42215" TargetMode="External"/><Relationship Id="rId5" Type="http://schemas.openxmlformats.org/officeDocument/2006/relationships/hyperlink" Target="http://www.sec.gov/cgi-bin/browse-edgar?action=getcompany&amp;CIK=000140844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626</Words>
  <Characters>3392</Characters>
  <CharactersWithSpaces>3956</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