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40603.xml.htm"/>
      <w:bookmarkStart w:id="1" w:name="ksform406122026_0406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Duty Stuart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MILESTONE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DR. FREDERIK-PHILIPS BLVD, STE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MONTREAL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H4M 2X6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Milestone Pharmaceuticals Inc.</w:t>
              </w:r>
            </w:hyperlink>
            <w:r>
              <w:rPr/>
              <w:t xml:space="preserve"> [ </w:t>
            </w:r>
            <w:r>
              <w:rPr>
                <w:rFonts w:ascii="Times;serif" w:hAnsi="Times;serif"/>
                <w:color w:val="0000FF"/>
                <w:sz w:val="24"/>
                <w:shd w:fill="FFFFFF" w:val="clear"/>
              </w:rPr>
              <w:t>MIST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Oliveto,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74" TargetMode="External"/><Relationship Id="rId5" Type="http://schemas.openxmlformats.org/officeDocument/2006/relationships/hyperlink" Target="http://www.sec.gov/cgi-bin/browse-edgar?action=getcompany&amp;CIK=0001408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3391</Characters>
  <CharactersWithSpaces>3954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