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22026_040612.xml.htm"/>
      <w:bookmarkStart w:id="1" w:name="ksform406122026_04061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Saik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MILESTONE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1111 DR. FREDERIK-PHILIPS BLVD, STE 420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MONTREAL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A8</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H4M 2X6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Milestone Pharmaceuticals Inc.</w:t>
              </w:r>
            </w:hyperlink>
            <w:r>
              <w:rPr/>
              <w:t xml:space="preserve"> [ </w:t>
            </w:r>
            <w:r>
              <w:rPr>
                <w:rFonts w:ascii="Times;serif" w:hAnsi="Times;serif"/>
                <w:color w:val="0000FF"/>
                <w:sz w:val="24"/>
                <w:shd w:fill="FFFFFF" w:val="clear"/>
              </w:rPr>
              <w:t>MIST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77,000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77,000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will vest in twelve (12) equal monthly installments, beginning on July 10, 2026, provided that the option will in any case be fully vested on the date of next annual meeting of the stockholders of the Issuer, subject to the Reporting Person continuing to provide service through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Oliveto,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6284" TargetMode="External"/><Relationship Id="rId5" Type="http://schemas.openxmlformats.org/officeDocument/2006/relationships/hyperlink" Target="http://www.sec.gov/cgi-bin/browse-edgar?action=getcompany&amp;CIK=000140844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3391</Characters>
  <CharactersWithSpaces>3954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